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469" w:rsidRDefault="006E0FDF">
      <w:pPr>
        <w:pStyle w:val="SubjectName-ContractCzechRadio"/>
        <w:jc w:val="center"/>
        <w:rPr>
          <w:color w:val="auto"/>
        </w:rPr>
      </w:pPr>
      <w:r>
        <w:rPr>
          <w:color w:val="auto"/>
        </w:rPr>
        <w:t xml:space="preserve">PŘÍLOHA č. </w:t>
      </w:r>
      <w:bookmarkStart w:id="0" w:name="_GoBack"/>
      <w:r w:rsidR="00FA6260">
        <w:rPr>
          <w:color w:val="auto"/>
        </w:rPr>
        <w:t>4</w:t>
      </w:r>
      <w:r w:rsidR="00FA6260">
        <w:rPr>
          <w:color w:val="auto"/>
        </w:rPr>
        <w:t xml:space="preserve"> </w:t>
      </w:r>
      <w:bookmarkEnd w:id="0"/>
      <w:r>
        <w:rPr>
          <w:color w:val="auto"/>
        </w:rPr>
        <w:t xml:space="preserve">– </w:t>
      </w:r>
      <w:r w:rsidR="00FA6260">
        <w:rPr>
          <w:color w:val="auto"/>
        </w:rPr>
        <w:t xml:space="preserve">Technická specifikace </w:t>
      </w:r>
    </w:p>
    <w:p w:rsidR="00D67469" w:rsidRDefault="00D67469">
      <w:pPr>
        <w:pStyle w:val="SubjectSpecification-ContractCzechRadio"/>
      </w:pPr>
    </w:p>
    <w:p w:rsidR="00D67469" w:rsidRDefault="006E0FDF">
      <w:pPr>
        <w:jc w:val="both"/>
      </w:pPr>
      <w:r>
        <w:rPr>
          <w:rFonts w:eastAsiaTheme="majorEastAsia" w:cstheme="majorBidi"/>
          <w:szCs w:val="26"/>
        </w:rPr>
        <w:t xml:space="preserve">      Cílem veřejné zakázky je realizace </w:t>
      </w:r>
      <w:r>
        <w:rPr>
          <w:rStyle w:val="dnA"/>
        </w:rPr>
        <w:t xml:space="preserve">upgrade </w:t>
      </w:r>
      <w:proofErr w:type="spellStart"/>
      <w:r>
        <w:rPr>
          <w:rStyle w:val="dnA"/>
        </w:rPr>
        <w:t>dvou</w:t>
      </w:r>
      <w:proofErr w:type="spellEnd"/>
      <w:r>
        <w:rPr>
          <w:rStyle w:val="dnA"/>
        </w:rPr>
        <w:t xml:space="preserve"> online video </w:t>
      </w:r>
      <w:proofErr w:type="spellStart"/>
      <w:r>
        <w:rPr>
          <w:rStyle w:val="dnA"/>
        </w:rPr>
        <w:t>střižen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Tricaster</w:t>
      </w:r>
      <w:proofErr w:type="spellEnd"/>
      <w:r>
        <w:rPr>
          <w:rStyle w:val="dnA"/>
        </w:rPr>
        <w:t xml:space="preserve"> mini, </w:t>
      </w:r>
      <w:proofErr w:type="spellStart"/>
      <w:r>
        <w:rPr>
          <w:rStyle w:val="dnA"/>
        </w:rPr>
        <w:t>umístěných</w:t>
      </w:r>
      <w:proofErr w:type="spellEnd"/>
      <w:r>
        <w:rPr>
          <w:rStyle w:val="dnA"/>
        </w:rPr>
        <w:t xml:space="preserve"> v </w:t>
      </w:r>
      <w:proofErr w:type="spellStart"/>
      <w:r>
        <w:rPr>
          <w:rStyle w:val="dnA"/>
        </w:rPr>
        <w:t>multimediální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místnosti</w:t>
      </w:r>
      <w:proofErr w:type="spellEnd"/>
      <w:r>
        <w:rPr>
          <w:rStyle w:val="dnA"/>
        </w:rPr>
        <w:t xml:space="preserve"> B211. Pro upgrade </w:t>
      </w:r>
      <w:proofErr w:type="spellStart"/>
      <w:r>
        <w:rPr>
          <w:rStyle w:val="dnA"/>
        </w:rPr>
        <w:t>byl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zvolen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konkrétní</w:t>
      </w:r>
      <w:proofErr w:type="spellEnd"/>
      <w:r>
        <w:rPr>
          <w:rStyle w:val="dnA"/>
        </w:rPr>
        <w:t xml:space="preserve"> model </w:t>
      </w:r>
      <w:proofErr w:type="spellStart"/>
      <w:proofErr w:type="gramStart"/>
      <w:r>
        <w:rPr>
          <w:rStyle w:val="dnA"/>
        </w:rPr>
        <w:t>Tricaster</w:t>
      </w:r>
      <w:proofErr w:type="spellEnd"/>
      <w:r>
        <w:rPr>
          <w:rStyle w:val="dnA"/>
        </w:rPr>
        <w:t xml:space="preserve">  mini</w:t>
      </w:r>
      <w:proofErr w:type="gramEnd"/>
      <w:r>
        <w:rPr>
          <w:rStyle w:val="dnA"/>
        </w:rPr>
        <w:t xml:space="preserve"> 4k, </w:t>
      </w:r>
      <w:proofErr w:type="spellStart"/>
      <w:r>
        <w:rPr>
          <w:rStyle w:val="dnA"/>
        </w:rPr>
        <w:t>který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bude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soutěžen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ve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výběrovém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řízení</w:t>
      </w:r>
      <w:proofErr w:type="spellEnd"/>
      <w:r>
        <w:rPr>
          <w:rStyle w:val="dnA"/>
        </w:rPr>
        <w:t xml:space="preserve">. </w:t>
      </w:r>
      <w:proofErr w:type="spellStart"/>
      <w:r>
        <w:rPr>
          <w:rStyle w:val="dnA"/>
        </w:rPr>
        <w:t>Důvody</w:t>
      </w:r>
      <w:proofErr w:type="spellEnd"/>
      <w:r>
        <w:rPr>
          <w:rStyle w:val="dnA"/>
        </w:rPr>
        <w:t xml:space="preserve"> pro </w:t>
      </w:r>
      <w:proofErr w:type="spellStart"/>
      <w:r>
        <w:rPr>
          <w:rStyle w:val="dnA"/>
        </w:rPr>
        <w:t>volbu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tohoto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konkrétního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modelu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jsou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uvedeny</w:t>
      </w:r>
      <w:proofErr w:type="spellEnd"/>
      <w:r>
        <w:rPr>
          <w:rStyle w:val="dnA"/>
        </w:rPr>
        <w:t xml:space="preserve"> v </w:t>
      </w:r>
      <w:proofErr w:type="spellStart"/>
      <w:r>
        <w:rPr>
          <w:rStyle w:val="dnA"/>
        </w:rPr>
        <w:t>příloze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projektové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dokumentace</w:t>
      </w:r>
      <w:proofErr w:type="spellEnd"/>
      <w:r>
        <w:rPr>
          <w:rStyle w:val="dnA"/>
        </w:rPr>
        <w:t xml:space="preserve">. </w:t>
      </w:r>
    </w:p>
    <w:p w:rsidR="00D67469" w:rsidRDefault="00D67469">
      <w:pPr>
        <w:jc w:val="both"/>
        <w:rPr>
          <w:rFonts w:eastAsiaTheme="majorEastAsia" w:cstheme="majorBidi"/>
          <w:szCs w:val="26"/>
        </w:rPr>
      </w:pPr>
    </w:p>
    <w:p w:rsidR="00D67469" w:rsidRDefault="006E0FDF">
      <w:pPr>
        <w:pStyle w:val="ListNumber-ContractCzechRadio"/>
        <w:numPr>
          <w:ilvl w:val="0"/>
          <w:numId w:val="0"/>
        </w:numPr>
        <w:ind w:left="312"/>
        <w:jc w:val="both"/>
        <w:rPr>
          <w:rFonts w:eastAsiaTheme="majorEastAsia" w:cstheme="majorBidi"/>
          <w:b/>
          <w:i/>
          <w:szCs w:val="26"/>
        </w:rPr>
      </w:pPr>
      <w:r>
        <w:rPr>
          <w:rFonts w:eastAsiaTheme="majorEastAsia" w:cstheme="majorBidi"/>
          <w:b/>
          <w:i/>
          <w:szCs w:val="26"/>
        </w:rPr>
        <w:t>Detailní informace ke specifikaci plnění jsou součástí projektové dokumentace.</w:t>
      </w:r>
    </w:p>
    <w:p w:rsidR="00D67469" w:rsidRDefault="006E0FDF">
      <w:r>
        <w:rPr>
          <w:rFonts w:eastAsiaTheme="majorEastAsia" w:cstheme="majorBidi"/>
          <w:szCs w:val="26"/>
        </w:rPr>
        <w:t>Samotná instalace se nachází v budově Českého rozhlasu Vinohradská 12, 120 99 Praha 2. Jedná se o místnosti č. B211 3NP.</w:t>
      </w:r>
    </w:p>
    <w:sectPr w:rsidR="00D6746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0FA1"/>
    <w:multiLevelType w:val="multilevel"/>
    <w:tmpl w:val="7A883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807780"/>
    <w:multiLevelType w:val="multilevel"/>
    <w:tmpl w:val="5E14AB7A"/>
    <w:lvl w:ilvl="0">
      <w:start w:val="1"/>
      <w:numFmt w:val="upperRoman"/>
      <w:pStyle w:val="ListNumber-ContractCzechRadio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12" w:hanging="31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624" w:hanging="312"/>
      </w:pPr>
    </w:lvl>
    <w:lvl w:ilvl="3">
      <w:start w:val="1"/>
      <w:numFmt w:val="bullet"/>
      <w:lvlText w:val="—"/>
      <w:lvlJc w:val="left"/>
      <w:pPr>
        <w:tabs>
          <w:tab w:val="num" w:pos="0"/>
        </w:tabs>
        <w:ind w:left="936" w:hanging="312"/>
      </w:pPr>
      <w:rPr>
        <w:rFonts w:ascii="Arial" w:hAnsi="Arial" w:cs="Arial" w:hint="default"/>
        <w:color w:val="auto"/>
      </w:rPr>
    </w:lvl>
    <w:lvl w:ilvl="4">
      <w:start w:val="1"/>
      <w:numFmt w:val="bullet"/>
      <w:lvlText w:val="—"/>
      <w:lvlJc w:val="left"/>
      <w:pPr>
        <w:tabs>
          <w:tab w:val="num" w:pos="0"/>
        </w:tabs>
        <w:ind w:left="1247" w:hanging="311"/>
      </w:pPr>
      <w:rPr>
        <w:rFonts w:ascii="Arial" w:hAnsi="Arial" w:cs="Arial" w:hint="default"/>
        <w:color w:val="auto"/>
      </w:rPr>
    </w:lvl>
    <w:lvl w:ilvl="5">
      <w:start w:val="1"/>
      <w:numFmt w:val="bullet"/>
      <w:lvlText w:val="—"/>
      <w:lvlJc w:val="left"/>
      <w:pPr>
        <w:tabs>
          <w:tab w:val="num" w:pos="0"/>
        </w:tabs>
        <w:ind w:left="1559" w:hanging="312"/>
      </w:pPr>
      <w:rPr>
        <w:rFonts w:ascii="Arial" w:hAnsi="Arial" w:cs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0"/>
        </w:tabs>
        <w:ind w:left="1871" w:hanging="312"/>
      </w:pPr>
      <w:rPr>
        <w:rFonts w:ascii="Arial" w:hAnsi="Arial" w:cs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0"/>
        </w:tabs>
        <w:ind w:left="2183" w:hanging="312"/>
      </w:pPr>
      <w:rPr>
        <w:rFonts w:ascii="Arial" w:hAnsi="Arial" w:cs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0"/>
        </w:tabs>
        <w:ind w:left="2495" w:hanging="312"/>
      </w:pPr>
      <w:rPr>
        <w:rFonts w:ascii="Arial" w:hAnsi="Arial" w:cs="Arial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69"/>
    <w:rsid w:val="006B688C"/>
    <w:rsid w:val="006E0FDF"/>
    <w:rsid w:val="00965644"/>
    <w:rsid w:val="00D67469"/>
    <w:rsid w:val="00FA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6E207-27D8-4F95-A7FD-921FACD2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11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24118"/>
    <w:rPr>
      <w:rFonts w:ascii="Roboto" w:hAnsi="Roboto"/>
    </w:rPr>
  </w:style>
  <w:style w:type="character" w:customStyle="1" w:styleId="dnA">
    <w:name w:val="Žádný A"/>
    <w:qFormat/>
    <w:rsid w:val="00124118"/>
    <w:rPr>
      <w:lang w:val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124118"/>
    <w:pPr>
      <w:numPr>
        <w:numId w:val="1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124118"/>
    <w:pPr>
      <w:tabs>
        <w:tab w:val="num" w:pos="0"/>
      </w:tabs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qFormat/>
    <w:rsid w:val="00124118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qFormat/>
    <w:rsid w:val="00124118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24118"/>
    <w:pPr>
      <w:keepNext/>
      <w:keepLines/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124118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before="240" w:line="240" w:lineRule="auto"/>
      <w:jc w:val="both"/>
    </w:pPr>
    <w:rPr>
      <w:rFonts w:ascii="Roboto" w:hAnsi="Roboto"/>
      <w:sz w:val="22"/>
    </w:rPr>
  </w:style>
  <w:style w:type="numbering" w:customStyle="1" w:styleId="List-Contract">
    <w:name w:val="List - Contract"/>
    <w:uiPriority w:val="99"/>
    <w:qFormat/>
    <w:rsid w:val="00124118"/>
  </w:style>
  <w:style w:type="paragraph" w:styleId="Textbubliny">
    <w:name w:val="Balloon Text"/>
    <w:basedOn w:val="Normln"/>
    <w:link w:val="TextbublinyChar"/>
    <w:uiPriority w:val="99"/>
    <w:semiHidden/>
    <w:unhideWhenUsed/>
    <w:rsid w:val="009656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5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Koblížková Klára</dc:creator>
  <dc:description/>
  <cp:lastModifiedBy>Surovcová Klára</cp:lastModifiedBy>
  <cp:revision>8</cp:revision>
  <dcterms:created xsi:type="dcterms:W3CDTF">2021-11-05T12:29:00Z</dcterms:created>
  <dcterms:modified xsi:type="dcterms:W3CDTF">2021-11-09T09:04:00Z</dcterms:modified>
  <dc:language>cs-CZ</dc:language>
</cp:coreProperties>
</file>